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drawing>
          <wp:inline distT="0" distB="0" distL="0" distR="0">
            <wp:extent cx="1704975" cy="1162050"/>
            <wp:effectExtent l="0" t="0" r="9525" b="0"/>
            <wp:docPr id="1" name="Imagen 1" descr="camara de sen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de senado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162050"/>
                    </a:xfrm>
                    <a:prstGeom prst="rect">
                      <a:avLst/>
                    </a:prstGeom>
                    <a:noFill/>
                    <a:ln>
                      <a:noFill/>
                    </a:ln>
                  </pic:spPr>
                </pic:pic>
              </a:graphicData>
            </a:graphic>
          </wp:inline>
        </w:drawing>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Montevideo, 20 de abril de 2016</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Señor Presidente</w:t>
      </w:r>
      <w:r w:rsidRPr="00830895">
        <w:rPr>
          <w:rFonts w:ascii="Microsoft Sans Serif" w:hAnsi="Microsoft Sans Serif" w:cs="Microsoft Sans Serif"/>
          <w:sz w:val="24"/>
          <w:szCs w:val="24"/>
        </w:rPr>
        <w:br/>
        <w:t>De la Cámara de Senadores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 xml:space="preserve">Raúl </w:t>
      </w:r>
      <w:proofErr w:type="spellStart"/>
      <w:r w:rsidRPr="00830895">
        <w:rPr>
          <w:rFonts w:ascii="Microsoft Sans Serif" w:hAnsi="Microsoft Sans Serif" w:cs="Microsoft Sans Serif"/>
          <w:sz w:val="24"/>
          <w:szCs w:val="24"/>
        </w:rPr>
        <w:t>Sendic</w:t>
      </w:r>
      <w:proofErr w:type="spellEnd"/>
      <w:r w:rsidRPr="00830895">
        <w:rPr>
          <w:rFonts w:ascii="Microsoft Sans Serif" w:hAnsi="Microsoft Sans Serif" w:cs="Microsoft Sans Serif"/>
          <w:sz w:val="24"/>
          <w:szCs w:val="24"/>
        </w:rPr>
        <w:br/>
        <w:t>Presente.-</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 </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De mi mayor consideración:</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 </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Me dirijo a usted a fin de presentar al Senado de la República el adjunto Proyecto de Ley por el que se propone financiar las obras de reconstrucción de la ciudad de Dolores, departamento de Soriano, como consecuencia de los daños ocasionados por el tornado ocurrido el pasado 15 de abril. Así como también las obras de recuperación de la infraestructura vial (carreteras, puentes, caminos, etc.) dañada por las situaciones climáticas adversas transcurridas recientemente en nuestro país.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Sin otro particular saluda a usted muy atentamente,</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Pedro Bordaberry</w:t>
      </w:r>
      <w:r w:rsidRPr="00830895">
        <w:rPr>
          <w:rFonts w:ascii="Microsoft Sans Serif" w:hAnsi="Microsoft Sans Serif" w:cs="Microsoft Sans Serif"/>
          <w:sz w:val="24"/>
          <w:szCs w:val="24"/>
        </w:rPr>
        <w:br/>
        <w:t>Senador</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 </w:t>
      </w:r>
      <w:r w:rsidRPr="00830895">
        <w:rPr>
          <w:rFonts w:ascii="Microsoft Sans Serif" w:hAnsi="Microsoft Sans Serif" w:cs="Microsoft Sans Serif"/>
          <w:b/>
          <w:bCs/>
          <w:sz w:val="24"/>
          <w:szCs w:val="24"/>
        </w:rPr>
        <w:t>PROYECTO DE LEY RECONSTRUCCION DE DOLORES Y RECUPERACION VIAL 2016</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AUTORIZASE AL PODER EJECUTIVO A CONTRAER DEUDA CON UN PLAZO DE HASTA VEINTE AÑOS POR LA CANTIDAD QUE SE DETERMINA.</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u w:val="single"/>
        </w:rPr>
        <w:t>Artículo 1º.-</w:t>
      </w:r>
      <w:r w:rsidRPr="00830895">
        <w:rPr>
          <w:rFonts w:ascii="Microsoft Sans Serif" w:hAnsi="Microsoft Sans Serif" w:cs="Microsoft Sans Serif"/>
          <w:sz w:val="24"/>
          <w:szCs w:val="24"/>
        </w:rPr>
        <w:t> Autorizase al Poder Ejecutivo a contraer Deuda mediante la modalidad que estime más conveniente (Bonos del Tesoro, Letras, programas con organismos internacionales, etcétera) con un plazo de hasta veinte años, por hasta un monto nominal de UI 1.400.000.000 (Unidades Indexadas: mil cuatrocientos millones), o su equivalente en moneda nacional o extranjera.</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El monto de deuda a que refiere el inciso anterior amplia los topes previstos por la Ley Nº 17.947, de 8 de enero de 2006, en la redacción dada por el artículo 734, de la ley Nº 19.355, de 19 de diciembre de 2015.</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 xml:space="preserve">Los recursos para dichos fideicomisos partirán de un endeudamiento mediante la modalidad que el Poder Ejecutivo estime más conveniente (emisión de Bonos, Letras, programas con organismos internacionales) a 20 años </w:t>
      </w:r>
      <w:r w:rsidRPr="00830895">
        <w:rPr>
          <w:rFonts w:ascii="Microsoft Sans Serif" w:hAnsi="Microsoft Sans Serif" w:cs="Microsoft Sans Serif"/>
          <w:sz w:val="24"/>
          <w:szCs w:val="24"/>
        </w:rPr>
        <w:lastRenderedPageBreak/>
        <w:t>por una suma aproximada a los U$ 150.000.000 o su equivalente en moneda nacional o unidades indexadas.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Las sucesivas amortizaciones del Endeudamiento que se autoriza serán financiadas con cargo a Rentas Generales.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u w:val="single"/>
        </w:rPr>
        <w:t>Artículo 2º.-</w:t>
      </w:r>
      <w:r w:rsidRPr="00830895">
        <w:rPr>
          <w:rFonts w:ascii="Microsoft Sans Serif" w:hAnsi="Microsoft Sans Serif" w:cs="Microsoft Sans Serif"/>
          <w:sz w:val="24"/>
          <w:szCs w:val="24"/>
        </w:rPr>
        <w:t> El 30% de los recursos que se obtengan de acuerdo con el artículo 1o de esta ley será destinado a constituir un fideicomiso con la finalidad de financiar las obras de recuperación edilicia, vial y del resto de la infraestructura de la localidad de Dolores, Departamento de Soriano, teniendo como beneficiarios a los damnificados por el tornado ocurrido el día 15 de abril de 2016.</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Con el 70 % restante de la emisión se constituirá un segundo fideicomiso que tendrá por objeto financiar las obras de recuperación de la infraestructura vial (carreteras, puentes, caminos, etc.) dañada por las situaciones climáticas adversas verificadas durante el mes de abril de 2016, en los diferentes Departamentos del territorio nacional.</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u w:val="single"/>
        </w:rPr>
        <w:t>Artículo 3º.-</w:t>
      </w:r>
      <w:r w:rsidRPr="00830895">
        <w:rPr>
          <w:rFonts w:ascii="Microsoft Sans Serif" w:hAnsi="Microsoft Sans Serif" w:cs="Microsoft Sans Serif"/>
          <w:sz w:val="24"/>
          <w:szCs w:val="24"/>
        </w:rPr>
        <w:t> Crease un fideicomiso denominado “Reconstrucción de Dolores” con la finalidad prevista en el inciso primero del artículo 2º de la presente ley.</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La administración del fideicomiso estará a cargo de una Comisión Administradora Honoraria integrada por dos representantes de la Oficina de Planeamiento y Presupuesto y uno de la Intendencia de Soriano.</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Serán beneficiarios del fideicomiso, todas aquellas personas físicas y jurídicas, públicas y privadas, que puedan acreditar haber sufrido daños a consecuencia del tornado ocurrido en la ciudad de Dolores, Departamento de Soriano, el día 15 de abril de 2016.</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u w:val="single"/>
        </w:rPr>
        <w:t>Artículo 4º.-</w:t>
      </w:r>
      <w:r w:rsidRPr="00830895">
        <w:rPr>
          <w:rFonts w:ascii="Microsoft Sans Serif" w:hAnsi="Microsoft Sans Serif" w:cs="Microsoft Sans Serif"/>
          <w:sz w:val="24"/>
          <w:szCs w:val="24"/>
        </w:rPr>
        <w:t> Crease un fideicomiso denominado “Recuperación Vial – 2016” con la finalidad prevista en el inciso segundo del artículo 2º de la presente ley.</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La administración del fideicomiso estará a cargo de una Comisión Administradora Honoraria integrada por un representante de la Oficina de Planeamiento y Presupuesto, uno del Ministerio de Transporte y Obras Públicas y otro del Congreso Nacional de Intendentes.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Serán beneficiarios del fideicomiso, el Ministerio de Transporte y Obras Públicas y los Gobiernos Departamentales que en el ámbito de sus jurisdicciones sufrieron daños en la infraestructura vial como consecuencia de las adversas condiciones climáticas ocurridas durante el mes de abril del corriente año.</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u w:val="single"/>
        </w:rPr>
        <w:t>Artículo 5º.</w:t>
      </w:r>
      <w:r w:rsidRPr="00830895">
        <w:rPr>
          <w:rFonts w:ascii="Microsoft Sans Serif" w:hAnsi="Microsoft Sans Serif" w:cs="Microsoft Sans Serif"/>
          <w:sz w:val="24"/>
          <w:szCs w:val="24"/>
        </w:rPr>
        <w:t> Los referidos fideicomisos estarán exonerados de todos los tributos nacionales creados o a crearse.</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Los fideicomisos se regirán por las disposiciones de la Ley Nº 17.703, de 23 de octubre de 2003, en lo que no se oponga a la presente norma y por la reglamentación que dicte el Poder Ejecutivo.</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u w:val="single"/>
        </w:rPr>
        <w:lastRenderedPageBreak/>
        <w:t>Artículo 6º</w:t>
      </w:r>
      <w:r w:rsidRPr="00830895">
        <w:rPr>
          <w:rFonts w:ascii="Microsoft Sans Serif" w:hAnsi="Microsoft Sans Serif" w:cs="Microsoft Sans Serif"/>
          <w:sz w:val="24"/>
          <w:szCs w:val="24"/>
        </w:rPr>
        <w:t>.   El Poder Ejecutivo, reglamentará la presente ley, en especial en lo referido a:</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a  Los requisitos para ser declarados beneficiarios de los fideicomisos previstos en los artículos 3º y 4º y las condiciones para acceder al financiamiento previsto en esta norma;</w:t>
      </w:r>
    </w:p>
    <w:p w:rsidR="00830895" w:rsidRPr="00830895" w:rsidRDefault="00830895" w:rsidP="00830895">
      <w:pPr>
        <w:rPr>
          <w:rFonts w:ascii="Microsoft Sans Serif" w:hAnsi="Microsoft Sans Serif" w:cs="Microsoft Sans Serif"/>
          <w:sz w:val="24"/>
          <w:szCs w:val="24"/>
        </w:rPr>
      </w:pPr>
      <w:proofErr w:type="gramStart"/>
      <w:r w:rsidRPr="00830895">
        <w:rPr>
          <w:rFonts w:ascii="Microsoft Sans Serif" w:hAnsi="Microsoft Sans Serif" w:cs="Microsoft Sans Serif"/>
          <w:sz w:val="24"/>
          <w:szCs w:val="24"/>
        </w:rPr>
        <w:t>b</w:t>
      </w:r>
      <w:proofErr w:type="gramEnd"/>
      <w:r w:rsidRPr="00830895">
        <w:rPr>
          <w:rFonts w:ascii="Microsoft Sans Serif" w:hAnsi="Microsoft Sans Serif" w:cs="Microsoft Sans Serif"/>
          <w:sz w:val="24"/>
          <w:szCs w:val="24"/>
        </w:rPr>
        <w:t xml:space="preserve"> Las obras, servicios y bienes objeto del financiamiento;</w:t>
      </w:r>
    </w:p>
    <w:p w:rsidR="00830895" w:rsidRPr="00830895" w:rsidRDefault="00830895" w:rsidP="00830895">
      <w:pPr>
        <w:rPr>
          <w:rFonts w:ascii="Microsoft Sans Serif" w:hAnsi="Microsoft Sans Serif" w:cs="Microsoft Sans Serif"/>
          <w:sz w:val="24"/>
          <w:szCs w:val="24"/>
        </w:rPr>
      </w:pPr>
      <w:proofErr w:type="gramStart"/>
      <w:r w:rsidRPr="00830895">
        <w:rPr>
          <w:rFonts w:ascii="Microsoft Sans Serif" w:hAnsi="Microsoft Sans Serif" w:cs="Microsoft Sans Serif"/>
          <w:sz w:val="24"/>
          <w:szCs w:val="24"/>
        </w:rPr>
        <w:t>c</w:t>
      </w:r>
      <w:proofErr w:type="gramEnd"/>
      <w:r w:rsidRPr="00830895">
        <w:rPr>
          <w:rFonts w:ascii="Microsoft Sans Serif" w:hAnsi="Microsoft Sans Serif" w:cs="Microsoft Sans Serif"/>
          <w:sz w:val="24"/>
          <w:szCs w:val="24"/>
        </w:rPr>
        <w:t xml:space="preserve"> Las clases de beneficios a otorgar (dinero, bienes, servicios, etc.);</w:t>
      </w:r>
    </w:p>
    <w:p w:rsidR="00830895" w:rsidRPr="00830895" w:rsidRDefault="00830895" w:rsidP="00830895">
      <w:pPr>
        <w:rPr>
          <w:rFonts w:ascii="Microsoft Sans Serif" w:hAnsi="Microsoft Sans Serif" w:cs="Microsoft Sans Serif"/>
          <w:sz w:val="24"/>
          <w:szCs w:val="24"/>
        </w:rPr>
      </w:pPr>
      <w:proofErr w:type="gramStart"/>
      <w:r w:rsidRPr="00830895">
        <w:rPr>
          <w:rFonts w:ascii="Microsoft Sans Serif" w:hAnsi="Microsoft Sans Serif" w:cs="Microsoft Sans Serif"/>
          <w:sz w:val="24"/>
          <w:szCs w:val="24"/>
        </w:rPr>
        <w:t>d</w:t>
      </w:r>
      <w:proofErr w:type="gramEnd"/>
      <w:r w:rsidRPr="00830895">
        <w:rPr>
          <w:rFonts w:ascii="Microsoft Sans Serif" w:hAnsi="Microsoft Sans Serif" w:cs="Microsoft Sans Serif"/>
          <w:sz w:val="24"/>
          <w:szCs w:val="24"/>
        </w:rPr>
        <w:t xml:space="preserve"> Las pautas para determinar el monto de la ayuda económica que corresponde  a cada beneficiario.</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 </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Montevideo, 20 de abril de 2016</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Pedro Bordaberry</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b/>
          <w:bCs/>
          <w:sz w:val="24"/>
          <w:szCs w:val="24"/>
        </w:rPr>
        <w:t>EXPOSICION DE MOTIVOS</w:t>
      </w:r>
    </w:p>
    <w:p w:rsidR="00830895" w:rsidRPr="00830895" w:rsidRDefault="00830895" w:rsidP="00830895">
      <w:pPr>
        <w:rPr>
          <w:rFonts w:ascii="Microsoft Sans Serif" w:hAnsi="Microsoft Sans Serif" w:cs="Microsoft Sans Serif"/>
          <w:sz w:val="24"/>
          <w:szCs w:val="24"/>
        </w:rPr>
      </w:pPr>
      <w:bookmarkStart w:id="0" w:name="_GoBack"/>
      <w:bookmarkEnd w:id="0"/>
      <w:r w:rsidRPr="00830895">
        <w:rPr>
          <w:rFonts w:ascii="Microsoft Sans Serif" w:hAnsi="Microsoft Sans Serif" w:cs="Microsoft Sans Serif"/>
          <w:sz w:val="24"/>
          <w:szCs w:val="24"/>
        </w:rPr>
        <w:t>Como es de público conocimiento en los últimos días la zona suroeste del país sufrió un terrible temporal que dañó la infraestructura vial, rutas, caminos y puentes.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A la vez, el pasado 15 de abril, un tornado destruyó infinidad de fincas, vehículos, infraestructura y bienes de la ciudad de Dolores en el departamento de Soriano.</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La sociedad civil uruguaya, en forma ejemplar, se movilizó para ayudar a los afectados por este desastre climático.</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Esos esfuerzos, loables y solidarios, han servido para encarar la situación inmediata de afectación y brindar la atención requerida para enfrentar transitoriamente lo sucedido.</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Pasada esta primera etapa se iniciará la de la reconstrucción de las fincas, los comercios, y la infraestructura del lugar.</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El Presidente de la República ha expresado públicamente que se reconstruirá Dolores y se ayudará a sus habitantes a recuperarse lo antes posible.</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Con el aporte solidario de los ciudadanos de todo el país no alcanza para encarar la reconstrucción de decenas de fincas. Un primer estudio habla de cerca de mil viviendas afectadas.  500 de ellas con poca afectación, 450 con mucha afectación y muchas destruidas.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 xml:space="preserve">Junto con las viviendas se destruyó gran parte de la infraestructura vial, la </w:t>
      </w:r>
      <w:proofErr w:type="spellStart"/>
      <w:r w:rsidRPr="00830895">
        <w:rPr>
          <w:rFonts w:ascii="Microsoft Sans Serif" w:hAnsi="Microsoft Sans Serif" w:cs="Microsoft Sans Serif"/>
          <w:sz w:val="24"/>
          <w:szCs w:val="24"/>
        </w:rPr>
        <w:t>caminería</w:t>
      </w:r>
      <w:proofErr w:type="spellEnd"/>
      <w:r w:rsidRPr="00830895">
        <w:rPr>
          <w:rFonts w:ascii="Microsoft Sans Serif" w:hAnsi="Microsoft Sans Serif" w:cs="Microsoft Sans Serif"/>
          <w:sz w:val="24"/>
          <w:szCs w:val="24"/>
        </w:rPr>
        <w:t xml:space="preserve"> y las calles. Se trata de una situación extraordinaria, que por dicho carácter es excepcional y por ende debe ser encarada de forma especial.</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Mientras esto sucedía en Dolores, en el resto de los departamentos del sur oeste del país tenían lugar severas afectaciones e inundaciones que destruían las rutas, caminos y hasta puentes.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lastRenderedPageBreak/>
        <w:t>El Ministro de Transporte y Obras Pública declaró a la prensa que el país no cuenta con un fondo para emergencias meteorológicas como lo fue el tornado de Dolores y las inundaciones de los últimos días.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Asimismo reconoció que las fuerzas del Ministerio no son suficientes para atender la situación en los departamentos de San José y Colonia lo que demandará mucho dinero, esfuerzo y tiempo.</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No parece necesario tener que insistir más acerca de la necesidad de comenzar la reconstrucción de lo que la naturaleza destruyó.</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Para ello se necesitarán recursos y eso motiva este proyecto de ley.</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Por el mismo se propone constituir dos fideicomisos, uno destinado a la reconstrucción de Dolores que se llamará precisamente “Reconstrucción de Dolores“, y otro destinado a la reconstrucción de la infraestructura vial que se llama “Recuperación Vial 2016“.</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Los recursos para dichos fideicomisos partirán de un endeudamiento mediante la modalidad que el Poder Ejecutivo estime más conveniente (emisión de Bonos, Letras, programas con organismos internacionales) a 20 años por la suma de U$ 150.000.000 o su equivalente en Unidades Indexadas.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Por este proyecto de ley se autoriza al Poder Ejecutivo a contraer la Deuda referida ampliando los topes previstos por las leyes Nº 17.947 y Nº 19.355.</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De esta forma no se altera con el proyecto de ley la planificación presupuestal vigente del país.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Somos conscientes que esto implica un gasto adicional e implica más déficit y deuda pública.</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Sin embargo nos permitimos señalar que el importe que se maneja es apenas de 0,3% del PBI anual y será un gasto por una sola vez, lo que implica que no amplia el gasto en sentido permanente.</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Por lo que ante la enorme emergencia lo que se propone es algo sumamente menor, máxime si se piensa que fenómenos como el ocurrido se dan cada muchos años.</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Los fideicomisos serán administrados por una Comisión integrada por dos representantes de la Oficina de Planeamiento y Presupuesto y otro de la Intendencia de Soriano, el referido a Dolores y por un integrante de la Oficina de Planeamiento y Presupuesto, otro del Ministerio de Transporte y Obras Públicas y otro del Congreso de Intendentes, el que atañe a la recuperación vial.</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 xml:space="preserve">Los beneficiarios serán en un caso los afectados por el tornado de Dolores y en el otro el Ministerio de Transporte y Obras Públicas y los Gobiernos Departamentales que vieron afectada su </w:t>
      </w:r>
      <w:proofErr w:type="spellStart"/>
      <w:r w:rsidRPr="00830895">
        <w:rPr>
          <w:rFonts w:ascii="Microsoft Sans Serif" w:hAnsi="Microsoft Sans Serif" w:cs="Microsoft Sans Serif"/>
          <w:sz w:val="24"/>
          <w:szCs w:val="24"/>
        </w:rPr>
        <w:t>caminería</w:t>
      </w:r>
      <w:proofErr w:type="spellEnd"/>
      <w:r w:rsidRPr="00830895">
        <w:rPr>
          <w:rFonts w:ascii="Microsoft Sans Serif" w:hAnsi="Microsoft Sans Serif" w:cs="Microsoft Sans Serif"/>
          <w:sz w:val="24"/>
          <w:szCs w:val="24"/>
        </w:rPr>
        <w:t>.</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Todo ello en la forma en que establezca la reglamentación a dictarse por el Poder Ejecutivo.</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lastRenderedPageBreak/>
        <w:t>Por la materia de la que trata, este proyecto de ley requiere iniciativa privativa del Poder Ejecutivo, por lo que se solicita que se envíe en forma urgente minuta de comunicación al mismo para que así lo haga.</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 </w:t>
      </w:r>
    </w:p>
    <w:p w:rsidR="00830895" w:rsidRPr="00830895" w:rsidRDefault="00830895" w:rsidP="00830895">
      <w:pPr>
        <w:rPr>
          <w:rFonts w:ascii="Microsoft Sans Serif" w:hAnsi="Microsoft Sans Serif" w:cs="Microsoft Sans Serif"/>
          <w:sz w:val="24"/>
          <w:szCs w:val="24"/>
        </w:rPr>
      </w:pPr>
      <w:r w:rsidRPr="00830895">
        <w:rPr>
          <w:rFonts w:ascii="Microsoft Sans Serif" w:hAnsi="Microsoft Sans Serif" w:cs="Microsoft Sans Serif"/>
          <w:sz w:val="24"/>
          <w:szCs w:val="24"/>
        </w:rPr>
        <w:t>Montevideo, 20 de abril de 2016</w:t>
      </w:r>
      <w:r w:rsidRPr="00830895">
        <w:rPr>
          <w:rFonts w:ascii="Microsoft Sans Serif" w:hAnsi="Microsoft Sans Serif" w:cs="Microsoft Sans Serif"/>
          <w:sz w:val="24"/>
          <w:szCs w:val="24"/>
        </w:rPr>
        <w:br/>
        <w:t>Pedro Bordaberry</w:t>
      </w:r>
    </w:p>
    <w:p w:rsidR="0001526F" w:rsidRPr="00830895" w:rsidRDefault="0001526F" w:rsidP="00830895">
      <w:pPr>
        <w:rPr>
          <w:rFonts w:ascii="Microsoft Sans Serif" w:hAnsi="Microsoft Sans Serif" w:cs="Microsoft Sans Serif"/>
          <w:sz w:val="24"/>
          <w:szCs w:val="24"/>
        </w:rPr>
      </w:pPr>
    </w:p>
    <w:sectPr w:rsidR="0001526F" w:rsidRPr="00830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95"/>
    <w:rsid w:val="0001526F"/>
    <w:rsid w:val="00830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590F8-104E-46C9-B57E-6301F358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2016-04-22T16:20:00Z</dcterms:created>
  <dcterms:modified xsi:type="dcterms:W3CDTF">2016-04-22T16:22:00Z</dcterms:modified>
</cp:coreProperties>
</file>